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4" w:name="denúncia-do-ministério-público"/>
    <w:p>
      <w:pPr>
        <w:pStyle w:val="Heading2"/>
      </w:pPr>
      <w:r>
        <w:t xml:space="preserve">DENÚNCIA DO MINISTÉRIO PÚBLICO</w:t>
      </w:r>
    </w:p>
    <w:p>
      <w:pPr>
        <w:pStyle w:val="FirstParagraph"/>
      </w:pPr>
      <w:r>
        <w:rPr>
          <w:b/>
          <w:bCs/>
        </w:rPr>
        <w:t xml:space="preserve">Processo n.º 2023/04567 – Ação Civil e Penal por Abuso de Menores na Associação Casa da Juventude</w:t>
      </w:r>
    </w:p>
    <w:p>
      <w:pPr>
        <w:pStyle w:val="BodyText"/>
      </w:pPr>
      <w:r>
        <w:rPr>
          <w:b/>
          <w:bCs/>
        </w:rPr>
        <w:t xml:space="preserve">Autor/Requerente:</w:t>
      </w:r>
      <w:r>
        <w:t xml:space="preserve"> </w:t>
      </w:r>
      <w:r>
        <w:t xml:space="preserve">João Silva, menor, representado por Maria Silva, residente em Rua das Flores, nº 12, 1150‑123 Lisboa, NIF 123 456 789.</w:t>
      </w:r>
      <w:r>
        <w:br/>
      </w:r>
      <w:r>
        <w:rPr>
          <w:b/>
          <w:bCs/>
        </w:rPr>
        <w:t xml:space="preserve">Réus:</w:t>
      </w:r>
      <w:r>
        <w:t xml:space="preserve"> </w:t>
      </w:r>
      <w:r>
        <w:t xml:space="preserve">Associação Casa da Juventude, Lda., com sede em Avenida da Liberdade, nº 200, 1250‑140 Lisboa, NIF 504 321 987; e Carlos Mendes, portador do Cartão de Cidadão nº 12345678 9, residente em Rua do Sol, nº 5, 4000‑200 Porto, NIF 987 654 321.</w:t>
      </w:r>
    </w:p>
    <w:p>
      <w:pPr>
        <w:pStyle w:val="BodyText"/>
      </w:pPr>
      <w:r>
        <w:rPr>
          <w:b/>
          <w:bCs/>
        </w:rPr>
        <w:t xml:space="preserve">Mandatários:</w:t>
      </w:r>
      <w:r>
        <w:t xml:space="preserve"> </w:t>
      </w:r>
      <w:r>
        <w:t xml:space="preserve">Dr. Luís Costa (OA 12345) – Procurador da República; Dra. Sofia Almeida (OA 67890) – Procuradora da República.</w:t>
      </w:r>
    </w:p>
    <w:p>
      <w:pPr>
        <w:pStyle w:val="BodyText"/>
      </w:pPr>
      <w:r>
        <w:rPr>
          <w:b/>
          <w:bCs/>
        </w:rPr>
        <w:t xml:space="preserve">Juiz:</w:t>
      </w:r>
      <w:r>
        <w:t xml:space="preserve"> </w:t>
      </w:r>
      <w:r>
        <w:t xml:space="preserve">Dr. António Ribeiro, Juiz da Vara de Família e Menores de Lisboa.</w:t>
      </w:r>
    </w:p>
    <w:p>
      <w:pPr>
        <w:pStyle w:val="BodyText"/>
      </w:pPr>
      <w:r>
        <w:t xml:space="preserve">Lisboa, 15 de fevereiro de 2026</w:t>
      </w:r>
    </w:p>
    <w:p>
      <w:r>
        <w:pict>
          <v:rect style="width:0;height:1.5pt" o:hralign="center" o:hrstd="t" o:hr="t"/>
        </w:pict>
      </w:r>
    </w:p>
    <w:bookmarkStart w:id="9" w:name="i.-exposição-dos-factos"/>
    <w:p>
      <w:pPr>
        <w:pStyle w:val="Heading3"/>
      </w:pPr>
      <w:r>
        <w:t xml:space="preserve">I. Exposição dos Factos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Contexto da associação</w:t>
      </w:r>
      <w:r>
        <w:t xml:space="preserve"> </w:t>
      </w:r>
      <w:r>
        <w:t xml:space="preserve">– A Associação Casa da Juventude, Lda. (doravante “a Associação”) foi criada em 2008 com o objetivo de promover actividades recreativas e educativas para menores de 18 anos, sendo reconhecida como entidade de utilidade pública. Entre 2015 e 2020, a Associação desenvolveu o programa “Jovens em Ação”, destinado a menores em situação de vulnerabilidade social, sob a direção do Sr. Carlos Mendes, então Diretor Executivo.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Abuso sexual continuado</w:t>
      </w:r>
      <w:r>
        <w:t xml:space="preserve"> </w:t>
      </w:r>
      <w:r>
        <w:t xml:space="preserve">– Entre</w:t>
      </w:r>
      <w:r>
        <w:t xml:space="preserve"> </w:t>
      </w:r>
      <w:r>
        <w:rPr>
          <w:b/>
          <w:bCs/>
        </w:rPr>
        <w:t xml:space="preserve">março de 2015</w:t>
      </w:r>
      <w:r>
        <w:t xml:space="preserve"> </w:t>
      </w:r>
      <w:r>
        <w:t xml:space="preserve">e</w:t>
      </w:r>
      <w:r>
        <w:t xml:space="preserve"> </w:t>
      </w:r>
      <w:r>
        <w:rPr>
          <w:b/>
          <w:bCs/>
        </w:rPr>
        <w:t xml:space="preserve">dezembro de 2020</w:t>
      </w:r>
      <w:r>
        <w:t xml:space="preserve">, o menor João Silva frequentou o programa “Jovens em Ação”. Diversas testemunhas (outros menores e colaboradores da Associação) relataram que o Sr. Carlos Mendes mantinha contactos íntimos e de natureza sexual com João Silva e com outros menores, sob a alegação de “orientação” e “ajuda psicológica”. Os factos consistem em:</w:t>
      </w:r>
    </w:p>
    <w:tbl>
      <w:tblPr>
        <w:tblStyle w:val="Table"/>
        <w:tblW w:type="pct" w:w="5000"/>
        <w:jc w:val="left"/>
        <w:tblInd w:w="720" w:type="dxa"/>
        <w:tblLayout w:type="fixed"/>
        <w:tblLook w:firstRow="1" w:lastRow="0" w:firstColumn="0" w:lastColumn="0" w:noHBand="0" w:noVBand="0" w:val="0020"/>
      </w:tblPr>
      <w:tblGrid>
        <w:gridCol w:w="1440"/>
        <w:gridCol w:w="1680"/>
        <w:gridCol w:w="480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Data</w:t>
            </w:r>
          </w:p>
        </w:tc>
        <w:tc>
          <w:tcPr/>
          <w:p>
            <w:pPr>
              <w:pStyle w:val="Compact"/>
            </w:pPr>
            <w:r>
              <w:t xml:space="preserve">Local</w:t>
            </w:r>
          </w:p>
        </w:tc>
        <w:tc>
          <w:tcPr/>
          <w:p>
            <w:pPr>
              <w:pStyle w:val="Compact"/>
            </w:pPr>
            <w:r>
              <w:t xml:space="preserve">Descrição resumida</w:t>
            </w:r>
          </w:p>
        </w:tc>
      </w:tr>
      <w:tr>
        <w:tc>
          <w:tcPr/>
          <w:p>
            <w:pPr>
              <w:pStyle w:val="Compact"/>
            </w:pPr>
            <w:r>
              <w:t xml:space="preserve">12/03/2015</w:t>
            </w:r>
          </w:p>
        </w:tc>
        <w:tc>
          <w:tcPr/>
          <w:p>
            <w:pPr>
              <w:pStyle w:val="Compact"/>
            </w:pPr>
            <w:r>
              <w:t xml:space="preserve">Sala de actividades da Associação (Lisboa)</w:t>
            </w:r>
          </w:p>
        </w:tc>
        <w:tc>
          <w:tcPr/>
          <w:p>
            <w:pPr>
              <w:pStyle w:val="Compact"/>
            </w:pPr>
            <w:r>
              <w:t xml:space="preserve">Primeiro contacto sexual consentido sob coação psicológica.</w:t>
            </w:r>
          </w:p>
        </w:tc>
      </w:tr>
      <w:tr>
        <w:tc>
          <w:tcPr/>
          <w:p>
            <w:pPr>
              <w:pStyle w:val="Compact"/>
            </w:pPr>
            <w:r>
              <w:t xml:space="preserve">07/09/2016</w:t>
            </w:r>
          </w:p>
        </w:tc>
        <w:tc>
          <w:tcPr/>
          <w:p>
            <w:pPr>
              <w:pStyle w:val="Compact"/>
            </w:pPr>
            <w:r>
              <w:t xml:space="preserve">Oficina de artes – Sede da Associação</w:t>
            </w:r>
          </w:p>
        </w:tc>
        <w:tc>
          <w:tcPr/>
          <w:p>
            <w:pPr>
              <w:pStyle w:val="Compact"/>
            </w:pPr>
            <w:r>
              <w:t xml:space="preserve">Repetição de atos de natureza sexual, inclusive penetração anal.</w:t>
            </w:r>
          </w:p>
        </w:tc>
      </w:tr>
      <w:tr>
        <w:tc>
          <w:tcPr/>
          <w:p>
            <w:pPr>
              <w:pStyle w:val="Compact"/>
            </w:pPr>
            <w:r>
              <w:t xml:space="preserve">23/04/2018</w:t>
            </w:r>
          </w:p>
        </w:tc>
        <w:tc>
          <w:tcPr/>
          <w:p>
            <w:pPr>
              <w:pStyle w:val="Compact"/>
            </w:pPr>
            <w:r>
              <w:t xml:space="preserve">Excursão a Sintra – alojamento da Associação</w:t>
            </w:r>
          </w:p>
        </w:tc>
        <w:tc>
          <w:tcPr/>
          <w:p>
            <w:pPr>
              <w:pStyle w:val="Compact"/>
            </w:pPr>
            <w:r>
              <w:t xml:space="preserve">Abuso sexual grupal envolvendo três menores, sob supervisão do Sr. Mendes.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15/11/2020</w:t>
            </w:r>
          </w:p>
        </w:tc>
        <w:tc>
          <w:tcPr/>
          <w:p>
            <w:pPr>
              <w:pStyle w:val="Compact"/>
            </w:pPr>
            <w:r>
              <w:t xml:space="preserve">Sede da Associação – Sala de terapia</w:t>
            </w:r>
          </w:p>
        </w:tc>
        <w:tc>
          <w:tcPr/>
          <w:p>
            <w:pPr>
              <w:pStyle w:val="Compact"/>
            </w:pPr>
            <w:r>
              <w:t xml:space="preserve">Persistência de atos abusivos após denúncia interna da mãe do menor.</w:t>
            </w:r>
          </w:p>
        </w:tc>
      </w:tr>
    </w:tbl>
    <w:p>
      <w:pPr>
        <w:numPr>
          <w:ilvl w:val="0"/>
          <w:numId w:val="1001"/>
        </w:numPr>
      </w:pPr>
      <w:r>
        <w:rPr>
          <w:b/>
          <w:bCs/>
        </w:rPr>
        <w:t xml:space="preserve">Falha na obrigação de vigilância</w:t>
      </w:r>
      <w:r>
        <w:t xml:space="preserve"> </w:t>
      </w:r>
      <w:r>
        <w:t xml:space="preserve">– A Associação, enquanto entidade responsável pela tutela e proteção dos menores sob a sua custódia, não adotou as medidas de prevenção e controlo previstas no Decreto‑Lei n.º 177/2006, de 28 de junho, que regula a proteção de menores em instituições. Em particular:</w:t>
      </w:r>
    </w:p>
    <w:p>
      <w:pPr>
        <w:pStyle w:val="Compact"/>
        <w:numPr>
          <w:ilvl w:val="1"/>
          <w:numId w:val="1002"/>
        </w:numPr>
      </w:pPr>
      <w:r>
        <w:t xml:space="preserve">Não instituiu protocolos de monitorização de contactos entre o pessoal e os menores.</w:t>
      </w:r>
      <w:r>
        <w:br/>
      </w:r>
    </w:p>
    <w:p>
      <w:pPr>
        <w:pStyle w:val="Compact"/>
        <w:numPr>
          <w:ilvl w:val="1"/>
          <w:numId w:val="1002"/>
        </w:numPr>
      </w:pPr>
      <w:r>
        <w:t xml:space="preserve">Não realizou formações obrigatórias em prevenção de abuso sexual.</w:t>
      </w:r>
      <w:r>
        <w:br/>
      </w:r>
    </w:p>
    <w:p>
      <w:pPr>
        <w:pStyle w:val="Compact"/>
        <w:numPr>
          <w:ilvl w:val="1"/>
          <w:numId w:val="1002"/>
        </w:numPr>
      </w:pPr>
      <w:r>
        <w:t xml:space="preserve">Não investigou as queixas internas apresentadas por Maria Silva (em 01/10/2020) nem por outros pais, permanecendo o Sr. Mendes no cargo até a sua demissão em 30/11/2020.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Consequências para o menor</w:t>
      </w:r>
      <w:r>
        <w:t xml:space="preserve"> </w:t>
      </w:r>
      <w:r>
        <w:t xml:space="preserve">– O abuso provocou sérios danos psicológicos ao menor João Silva, comprovados por laudos periciais de psicologia (processo n.º 2025/01234) que constataram Transtorno de Stress Pós‑Traumático (TSPT) de grau moderado, depressão e dificuldades de inserção escolar. O menor encontra‑se atualmente sob acompanhamento psiquiátrico e tem direito a indemnização por danos morais e patrimoniais.</w:t>
      </w:r>
    </w:p>
    <w:bookmarkEnd w:id="9"/>
    <w:bookmarkStart w:id="10" w:name="ii.-fundamentação-jurídica"/>
    <w:p>
      <w:pPr>
        <w:pStyle w:val="Heading3"/>
      </w:pPr>
      <w:r>
        <w:t xml:space="preserve">II. Fundamentação Jurídica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Tipificação penal</w:t>
      </w:r>
      <w:r>
        <w:t xml:space="preserve"> </w:t>
      </w:r>
      <w:r>
        <w:t xml:space="preserve">– Os factos descritos constituem crime de</w:t>
      </w:r>
      <w:r>
        <w:t xml:space="preserve"> </w:t>
      </w:r>
      <w:r>
        <w:rPr>
          <w:b/>
          <w:bCs/>
        </w:rPr>
        <w:t xml:space="preserve">abuso sexual de menores</w:t>
      </w:r>
      <w:r>
        <w:t xml:space="preserve"> </w:t>
      </w:r>
      <w:r>
        <w:t xml:space="preserve">nos termos do</w:t>
      </w:r>
      <w:r>
        <w:t xml:space="preserve"> </w:t>
      </w:r>
      <w:r>
        <w:rPr>
          <w:b/>
          <w:bCs/>
        </w:rPr>
        <w:t xml:space="preserve">artigo 172.º, n.º 1, alínea b) do Código Penal</w:t>
      </w:r>
      <w:r>
        <w:t xml:space="preserve">, que prevê pena de</w:t>
      </w:r>
      <w:r>
        <w:t xml:space="preserve"> </w:t>
      </w:r>
      <w:r>
        <w:rPr>
          <w:b/>
          <w:bCs/>
        </w:rPr>
        <w:t xml:space="preserve">prisão de 8 a 12 anos</w:t>
      </w:r>
      <w:r>
        <w:t xml:space="preserve"> </w:t>
      </w:r>
      <w:r>
        <w:t xml:space="preserve">quando o agente tem a qualidade de diretor, responsável ou pessoa que exerce função de tutela ou confiança.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Co‑autoria e participação</w:t>
      </w:r>
      <w:r>
        <w:t xml:space="preserve"> </w:t>
      </w:r>
      <w:r>
        <w:t xml:space="preserve">– A Associação, na qualidade de pessoa coletiva, incorre nas penas previstas no</w:t>
      </w:r>
      <w:r>
        <w:t xml:space="preserve"> </w:t>
      </w:r>
      <w:r>
        <w:rPr>
          <w:b/>
          <w:bCs/>
        </w:rPr>
        <w:t xml:space="preserve">artigo 61.º, n.º 1 do Código Penal</w:t>
      </w:r>
      <w:r>
        <w:t xml:space="preserve">, por ser coautora ou partícipe nos crimes praticados pelos seus dirigentes, quando não adota medidas preventivas adequadas.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Violação de dever de vigilância</w:t>
      </w:r>
      <w:r>
        <w:t xml:space="preserve"> </w:t>
      </w:r>
      <w:r>
        <w:t xml:space="preserve">– O incumprimento das obrigações de proteção previstas no</w:t>
      </w:r>
      <w:r>
        <w:t xml:space="preserve"> </w:t>
      </w:r>
      <w:r>
        <w:rPr>
          <w:b/>
          <w:bCs/>
        </w:rPr>
        <w:t xml:space="preserve">Decreto‑Lei n.º 177/2006</w:t>
      </w:r>
      <w:r>
        <w:t xml:space="preserve">, bem como no</w:t>
      </w:r>
      <w:r>
        <w:t xml:space="preserve"> </w:t>
      </w:r>
      <w:r>
        <w:rPr>
          <w:b/>
          <w:bCs/>
        </w:rPr>
        <w:t xml:space="preserve">artigo 173.º do Código Penal</w:t>
      </w:r>
      <w:r>
        <w:t xml:space="preserve"> </w:t>
      </w:r>
      <w:r>
        <w:t xml:space="preserve">(omissão de socorro), reforça a responsabilidade penal da pessoa coletiva.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Responsabilidade civil</w:t>
      </w:r>
      <w:r>
        <w:t xml:space="preserve"> </w:t>
      </w:r>
      <w:r>
        <w:t xml:space="preserve">– Nos termos do</w:t>
      </w:r>
      <w:r>
        <w:t xml:space="preserve"> </w:t>
      </w:r>
      <w:r>
        <w:rPr>
          <w:b/>
          <w:bCs/>
        </w:rPr>
        <w:t xml:space="preserve">artigo 483.º do Código Civil</w:t>
      </w:r>
      <w:r>
        <w:t xml:space="preserve">, a Associação e o Sr. Carlos Mendes são obrigados a indemnizar o menor pelos danos morais e patrimoniais sofridos, devendo ser fixada uma quantia mínima de</w:t>
      </w:r>
      <w:r>
        <w:t xml:space="preserve"> </w:t>
      </w:r>
      <w:r>
        <w:rPr>
          <w:b/>
          <w:bCs/>
        </w:rPr>
        <w:t xml:space="preserve">€ 250 000,00</w:t>
      </w:r>
      <w:r>
        <w:t xml:space="preserve"> </w:t>
      </w:r>
      <w:r>
        <w:t xml:space="preserve">a título de compensação pelos prejuízos psíquicos e materiais.</w:t>
      </w:r>
    </w:p>
    <w:bookmarkEnd w:id="10"/>
    <w:bookmarkStart w:id="11" w:name="iii.-pedidos"/>
    <w:p>
      <w:pPr>
        <w:pStyle w:val="Heading3"/>
      </w:pPr>
      <w:r>
        <w:t xml:space="preserve">III. Pedidos</w:t>
      </w:r>
    </w:p>
    <w:p>
      <w:pPr>
        <w:pStyle w:val="FirstParagraph"/>
      </w:pPr>
      <w:r>
        <w:t xml:space="preserve">Face ao exposto, o Ministério Público requer a V. Exa.: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52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Pedido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Condenação do Sr. Carlos Mendes</w:t>
            </w:r>
            <w:r>
              <w:t xml:space="preserve"> </w:t>
            </w:r>
            <w:r>
              <w:t xml:space="preserve">pela prática do crime de abuso sexual de menores (art. 172.º, n.º 1, alínea b), CP), com aplicação da pena de</w:t>
            </w:r>
            <w:r>
              <w:t xml:space="preserve"> </w:t>
            </w:r>
            <w:r>
              <w:rPr>
                <w:b/>
                <w:bCs/>
              </w:rPr>
              <w:t xml:space="preserve">prisão de 10 anos</w:t>
            </w:r>
            <w:r>
              <w:t xml:space="preserve">, bem como a imposição de</w:t>
            </w:r>
            <w:r>
              <w:t xml:space="preserve"> </w:t>
            </w:r>
            <w:r>
              <w:rPr>
                <w:b/>
                <w:bCs/>
              </w:rPr>
              <w:t xml:space="preserve">medida de segurança de internamento psiquiátrico</w:t>
            </w:r>
            <w:r>
              <w:t xml:space="preserve"> </w:t>
            </w:r>
            <w:r>
              <w:t xml:space="preserve">por 2 anos, nos termos do art. 68.º do CP.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Condenação da Associação Casa da Juventude, Lda.</w:t>
            </w:r>
            <w:r>
              <w:t xml:space="preserve"> </w:t>
            </w:r>
            <w:r>
              <w:t xml:space="preserve">como pessoa coletiva, nos termos do art. 61.º, n.º 1 CP, à pena de</w:t>
            </w:r>
            <w:r>
              <w:t xml:space="preserve"> </w:t>
            </w:r>
            <w:r>
              <w:rPr>
                <w:b/>
                <w:bCs/>
              </w:rPr>
              <w:t xml:space="preserve">multas diárias de € 5 000,00</w:t>
            </w:r>
            <w:r>
              <w:t xml:space="preserve"> </w:t>
            </w:r>
            <w:r>
              <w:t xml:space="preserve">até ao pagamento integral da indemnização, e à obrigação de</w:t>
            </w:r>
            <w:r>
              <w:t xml:space="preserve"> </w:t>
            </w:r>
            <w:r>
              <w:rPr>
                <w:b/>
                <w:bCs/>
              </w:rPr>
              <w:t xml:space="preserve">publicação de decisão condenatória</w:t>
            </w:r>
            <w:r>
              <w:t xml:space="preserve"> </w:t>
            </w:r>
            <w:r>
              <w:t xml:space="preserve">nos meios de comunicação social de âmbito nacional.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Indemnização ao menor João Silva</w:t>
            </w:r>
            <w:r>
              <w:t xml:space="preserve">, no valor de</w:t>
            </w:r>
            <w:r>
              <w:t xml:space="preserve"> </w:t>
            </w:r>
            <w:r>
              <w:rPr>
                <w:b/>
                <w:bCs/>
              </w:rPr>
              <w:t xml:space="preserve">€ 300 000,00</w:t>
            </w:r>
            <w:r>
              <w:t xml:space="preserve">, a ser paga pelos réus em conjunto, com juros de mora a contar da data de trânsito em julgado da sentença, nos termos do art. 483.º do CC.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Adoção de medida cautelar de afastamento</w:t>
            </w:r>
            <w:r>
              <w:t xml:space="preserve"> </w:t>
            </w:r>
            <w:r>
              <w:t xml:space="preserve">do Sr. Carlos Mendes de qualquer contacto com menores, mediante proibição de aproximação a instituições de apoio à infância, nos termos do art. 149.º, n.º 2 do Código Penal.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Abertura de processo de execução</w:t>
            </w:r>
            <w:r>
              <w:t xml:space="preserve"> </w:t>
            </w:r>
            <w:r>
              <w:t xml:space="preserve">para cumprimento das obrigações pecuniárias e de medida de segurança.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Expedição de mandado de prisão preventiva</w:t>
            </w:r>
            <w:r>
              <w:t xml:space="preserve"> </w:t>
            </w:r>
            <w:r>
              <w:t xml:space="preserve">contra o Sr. Carlos Mendes, nos termos do art. 366.º, n.º 2 do CPC, dada a gravidade dos factos e o risco de fuga.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Comunicação imediata às autoridades competentes</w:t>
            </w:r>
            <w:r>
              <w:t xml:space="preserve"> </w:t>
            </w:r>
            <w:r>
              <w:t xml:space="preserve">(Serviço de Proteção da Criança e do Adolescente – SPCJ, e à Polícia Judiciária) para reforço de medidas de proteção ao menor e a outros menores que possam estar em risco.</w:t>
            </w:r>
          </w:p>
        </w:tc>
      </w:tr>
    </w:tbl>
    <w:bookmarkEnd w:id="11"/>
    <w:bookmarkStart w:id="12" w:name="iv.-provas"/>
    <w:p>
      <w:pPr>
        <w:pStyle w:val="Heading3"/>
      </w:pPr>
      <w:r>
        <w:t xml:space="preserve">IV. Provas</w:t>
      </w:r>
    </w:p>
    <w:p>
      <w:pPr>
        <w:pStyle w:val="FirstParagraph"/>
      </w:pPr>
      <w:r>
        <w:t xml:space="preserve">O Ministério Público propõe a produção dos seguintes meios de prova, que se juntam ao processo: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Testemunhos</w:t>
      </w:r>
      <w:r>
        <w:t xml:space="preserve"> </w:t>
      </w:r>
      <w:r>
        <w:t xml:space="preserve">de Maria Silva (mãe do menor), de outros menores vítimas (identificados sob sigilo), e de colaboradores da Associação.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Laudos periciais</w:t>
      </w:r>
      <w:r>
        <w:t xml:space="preserve"> </w:t>
      </w:r>
      <w:r>
        <w:t xml:space="preserve">de psicologia e psiquiatria (processo n.º 2025/01234).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Documentação interna</w:t>
      </w:r>
      <w:r>
        <w:t xml:space="preserve"> </w:t>
      </w:r>
      <w:r>
        <w:t xml:space="preserve">da Associação (registos de presença, relatórios de atividade, protocolos de segurança).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Correspondência eletrónica</w:t>
      </w:r>
      <w:r>
        <w:t xml:space="preserve"> </w:t>
      </w:r>
      <w:r>
        <w:t xml:space="preserve">entre o Sr. Carlos Mendes e o menor (e‑mails, mensagens de texto).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Depoimentos</w:t>
      </w:r>
      <w:r>
        <w:t xml:space="preserve"> </w:t>
      </w:r>
      <w:r>
        <w:t xml:space="preserve">de agentes da Polícia Judiciária que efetuaram a investigação preliminar (processo n.º 2024/05678).</w:t>
      </w:r>
    </w:p>
    <w:bookmarkEnd w:id="12"/>
    <w:bookmarkStart w:id="13" w:name="v.-conclusão"/>
    <w:p>
      <w:pPr>
        <w:pStyle w:val="Heading3"/>
      </w:pPr>
      <w:r>
        <w:t xml:space="preserve">V. Conclusão</w:t>
      </w:r>
    </w:p>
    <w:p>
      <w:pPr>
        <w:pStyle w:val="FirstParagraph"/>
      </w:pPr>
      <w:r>
        <w:t xml:space="preserve">Os factos narrados revelam uma conduta criminosa grave, praticada por pessoa singular e por pessoa coletiva, que violou flagrantemente os direitos fundamentais do menor João Silva, bem como o dever de proteção imposto à Associação Casa da Juventude, Lda. A presente denúncia tem por objetivo assegurar a responsabilização penal e civil dos autores, bem como a reparação integral dos danos sofridos pelo menor, em consonância com os princípios da dignidade da pessoa humana, da proteção da infância e da prevenção de crimes sexuais.</w:t>
      </w:r>
    </w:p>
    <w:p>
      <w:pPr>
        <w:pStyle w:val="BlockText"/>
      </w:pPr>
      <w:r>
        <w:rPr>
          <w:b/>
          <w:bCs/>
        </w:rPr>
        <w:t xml:space="preserve">“A justiça não pode ser cega à dor dos que mais necessitam da sua proteção.”</w:t>
      </w:r>
    </w:p>
    <w:p>
      <w:pPr>
        <w:pStyle w:val="FirstParagraph"/>
      </w:pPr>
      <w:r>
        <w:t xml:space="preserve">Pelo que se requer a V. Exa. que se digne admitir a presente denúncia, determinar as diligências necessárias e, ao final, proferir sentença condenatória nos termos dos pedidos formulados.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Lisboa, 15 de fevereiro de 2026</w:t>
      </w:r>
    </w:p>
    <w:p>
      <w:pPr>
        <w:pStyle w:val="BodyText"/>
      </w:pPr>
      <w:r>
        <w:rPr>
          <w:b/>
          <w:bCs/>
        </w:rPr>
        <w:t xml:space="preserve">Dr. Luís Costa</w:t>
      </w:r>
      <w:r>
        <w:br/>
      </w:r>
      <w:r>
        <w:t xml:space="preserve">Procurador da República – OA 12345</w:t>
      </w:r>
    </w:p>
    <w:p>
      <w:pPr>
        <w:pStyle w:val="BodyText"/>
      </w:pPr>
      <w:r>
        <w:rPr>
          <w:b/>
          <w:bCs/>
        </w:rPr>
        <w:t xml:space="preserve">Dra. Sofia Almeida</w:t>
      </w:r>
      <w:r>
        <w:br/>
      </w:r>
      <w:r>
        <w:t xml:space="preserve">Procuradora da República – OA 67890</w:t>
      </w:r>
    </w:p>
    <w:bookmarkEnd w:id="13"/>
    <w:bookmarkEnd w:id="14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2026-02-22T18:44:07Z</dcterms:created>
  <dcterms:modified xsi:type="dcterms:W3CDTF">2026-02-22T18:44:07Z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